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DB2F99">
        <w:t>456</w:t>
      </w:r>
      <w:r w:rsidRPr="00CB7B97">
        <w:t>-1702/202</w:t>
      </w:r>
      <w:r w:rsidRPr="00CB7B97" w:rsidR="00FA30E7">
        <w:t>4</w:t>
      </w:r>
      <w:r w:rsidRPr="00CB7B97" w:rsidR="00EC1B32">
        <w:tab/>
      </w:r>
    </w:p>
    <w:p w:rsidR="00FA30E7" w:rsidRPr="00CB7B97" w:rsidP="00FA30E7">
      <w:pPr>
        <w:pStyle w:val="NoSpacing"/>
      </w:pPr>
      <w:r w:rsidRPr="00CB7B97">
        <w:t>УИД:86мs0033-01-202</w:t>
      </w:r>
      <w:r w:rsidRPr="00CB7B97">
        <w:t>4</w:t>
      </w:r>
      <w:r w:rsidRPr="00CB7B97">
        <w:t>-00</w:t>
      </w:r>
      <w:r w:rsidR="00DB2F99">
        <w:t>2555-86</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sidRPr="00CB7B97">
        <w:rPr>
          <w:rFonts w:ascii="Times New Roman" w:hAnsi="Times New Roman" w:cs="Times New Roman"/>
          <w:sz w:val="26"/>
          <w:szCs w:val="26"/>
        </w:rPr>
        <w:t xml:space="preserve">г. Когалым </w:t>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t xml:space="preserve">                 </w:t>
      </w:r>
      <w:r w:rsidRPr="00CB7B97" w:rsidR="002A4B8D">
        <w:rPr>
          <w:rFonts w:ascii="Times New Roman" w:hAnsi="Times New Roman" w:cs="Times New Roman"/>
          <w:sz w:val="26"/>
          <w:szCs w:val="26"/>
        </w:rPr>
        <w:t xml:space="preserve">         </w:t>
      </w:r>
      <w:r w:rsidR="00DB2F99">
        <w:rPr>
          <w:rFonts w:ascii="Times New Roman" w:hAnsi="Times New Roman" w:cs="Times New Roman"/>
          <w:sz w:val="26"/>
          <w:szCs w:val="26"/>
        </w:rPr>
        <w:t xml:space="preserve">04 июля </w:t>
      </w:r>
      <w:r w:rsidRPr="00CB7B97" w:rsidR="002A4B8D">
        <w:rPr>
          <w:rFonts w:ascii="Times New Roman" w:hAnsi="Times New Roman" w:cs="Times New Roman"/>
          <w:sz w:val="26"/>
          <w:szCs w:val="26"/>
        </w:rPr>
        <w:t>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65054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И.о. мирового судьи судебного участка №2 Когалымского судебного района Ханты-Мансийского автономного округа-Югры мировой судья судебного участка № 1 Когалымского судебного района Ханты-Мансийского автономного округа-Югры Олькова Н.В.</w:t>
      </w:r>
      <w:r w:rsidRPr="00CB7B97">
        <w:rPr>
          <w:rFonts w:ascii="Times New Roman" w:hAnsi="Times New Roman" w:cs="Times New Roman"/>
          <w:sz w:val="26"/>
          <w:szCs w:val="26"/>
        </w:rPr>
        <w:t xml:space="preserve">, </w:t>
      </w:r>
    </w:p>
    <w:p w:rsidR="00A36589"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рассмотрев дел</w:t>
      </w:r>
      <w:r w:rsidRPr="00CB7B97" w:rsidR="00263468">
        <w:rPr>
          <w:rFonts w:ascii="Times New Roman" w:hAnsi="Times New Roman" w:cs="Times New Roman"/>
          <w:sz w:val="26"/>
          <w:szCs w:val="26"/>
        </w:rPr>
        <w:t>о</w:t>
      </w:r>
      <w:r w:rsidRPr="00CB7B97">
        <w:rPr>
          <w:rFonts w:ascii="Times New Roman" w:hAnsi="Times New Roman" w:cs="Times New Roman"/>
          <w:sz w:val="26"/>
          <w:szCs w:val="26"/>
        </w:rPr>
        <w:t xml:space="preserve"> об административном правонарушении в отношении </w:t>
      </w:r>
      <w:r w:rsidRPr="00CB7B97" w:rsidR="00197523">
        <w:rPr>
          <w:rFonts w:ascii="Times New Roman" w:hAnsi="Times New Roman" w:cs="Times New Roman"/>
          <w:sz w:val="26"/>
          <w:szCs w:val="26"/>
        </w:rPr>
        <w:t>Кравцун Вячеслава Викторовича</w:t>
      </w:r>
      <w:r w:rsidRPr="00CB7B97" w:rsidR="00D066AD">
        <w:rPr>
          <w:rFonts w:ascii="Times New Roman" w:hAnsi="Times New Roman" w:cs="Times New Roman"/>
          <w:sz w:val="26"/>
          <w:szCs w:val="26"/>
        </w:rPr>
        <w:t xml:space="preserve">, </w:t>
      </w:r>
      <w:r w:rsidR="00C57B20">
        <w:rPr>
          <w:rFonts w:ascii="Times New Roman" w:hAnsi="Times New Roman" w:cs="Times New Roman"/>
          <w:sz w:val="26"/>
          <w:szCs w:val="26"/>
        </w:rPr>
        <w:t>*</w:t>
      </w:r>
      <w:r w:rsidRPr="00CB7B97" w:rsidR="00D066AD">
        <w:rPr>
          <w:rFonts w:ascii="Times New Roman" w:hAnsi="Times New Roman" w:cs="Times New Roman"/>
          <w:sz w:val="26"/>
          <w:szCs w:val="26"/>
        </w:rPr>
        <w:t xml:space="preserve"> </w:t>
      </w:r>
      <w:r w:rsidRPr="00CB7B97">
        <w:rPr>
          <w:rFonts w:ascii="Times New Roman" w:hAnsi="Times New Roman" w:cs="Times New Roman"/>
          <w:sz w:val="26"/>
          <w:szCs w:val="26"/>
        </w:rPr>
        <w:t>привлекаемо</w:t>
      </w:r>
      <w:r w:rsidRPr="00CB7B97" w:rsidR="00F36A2E">
        <w:rPr>
          <w:rFonts w:ascii="Times New Roman" w:hAnsi="Times New Roman" w:cs="Times New Roman"/>
          <w:sz w:val="26"/>
          <w:szCs w:val="26"/>
        </w:rPr>
        <w:t>го</w:t>
      </w:r>
      <w:r w:rsidRPr="00CB7B97">
        <w:rPr>
          <w:rFonts w:ascii="Times New Roman" w:hAnsi="Times New Roman" w:cs="Times New Roman"/>
          <w:sz w:val="26"/>
          <w:szCs w:val="26"/>
        </w:rPr>
        <w:t xml:space="preserve"> к административной ответственности по </w:t>
      </w:r>
      <w:r w:rsidRPr="00CB7B97" w:rsidR="0093045F">
        <w:rPr>
          <w:rFonts w:ascii="Times New Roman" w:hAnsi="Times New Roman" w:cs="Times New Roman"/>
          <w:sz w:val="26"/>
          <w:szCs w:val="26"/>
        </w:rPr>
        <w:t xml:space="preserve">ч.1 </w:t>
      </w:r>
      <w:r w:rsidRPr="00CB7B97">
        <w:rPr>
          <w:rFonts w:ascii="Times New Roman" w:hAnsi="Times New Roman" w:cs="Times New Roman"/>
          <w:sz w:val="26"/>
          <w:szCs w:val="26"/>
        </w:rPr>
        <w:t>ст.15.</w:t>
      </w:r>
      <w:r w:rsidRPr="00CB7B97" w:rsidR="0093045F">
        <w:rPr>
          <w:rFonts w:ascii="Times New Roman" w:hAnsi="Times New Roman" w:cs="Times New Roman"/>
          <w:sz w:val="26"/>
          <w:szCs w:val="26"/>
        </w:rPr>
        <w:t>6</w:t>
      </w:r>
      <w:r w:rsidRPr="00CB7B97">
        <w:rPr>
          <w:rFonts w:ascii="Times New Roman" w:hAnsi="Times New Roman" w:cs="Times New Roman"/>
          <w:sz w:val="26"/>
          <w:szCs w:val="26"/>
        </w:rPr>
        <w:t xml:space="preserve"> </w:t>
      </w:r>
      <w:r w:rsidRPr="00CB7B97" w:rsidR="00650547">
        <w:rPr>
          <w:rFonts w:ascii="Times New Roman" w:hAnsi="Times New Roman" w:cs="Times New Roman"/>
          <w:sz w:val="26"/>
          <w:szCs w:val="26"/>
        </w:rPr>
        <w:t>КоАП РФ,</w:t>
      </w:r>
    </w:p>
    <w:p w:rsidR="00EC1B32" w:rsidRPr="00CB7B97" w:rsidP="00CB7B97">
      <w:pPr>
        <w:spacing w:after="0" w:line="240" w:lineRule="auto"/>
        <w:ind w:firstLine="426"/>
        <w:jc w:val="both"/>
        <w:rPr>
          <w:rFonts w:ascii="Times New Roman" w:hAnsi="Times New Roman" w:cs="Times New Roman"/>
          <w:sz w:val="10"/>
          <w:szCs w:val="10"/>
        </w:rPr>
      </w:pPr>
    </w:p>
    <w:p w:rsidR="00A36589" w:rsidRPr="00CB7B97" w:rsidP="00CB7B97">
      <w:pPr>
        <w:shd w:val="clear" w:color="auto" w:fill="FFFFFF"/>
        <w:spacing w:after="0" w:line="240" w:lineRule="auto"/>
        <w:ind w:left="5" w:firstLine="426"/>
        <w:jc w:val="center"/>
        <w:rPr>
          <w:rFonts w:ascii="Times New Roman" w:hAnsi="Times New Roman" w:cs="Times New Roman"/>
          <w:sz w:val="26"/>
          <w:szCs w:val="26"/>
        </w:rPr>
      </w:pPr>
      <w:r w:rsidRPr="00CB7B97">
        <w:rPr>
          <w:rFonts w:ascii="Times New Roman" w:hAnsi="Times New Roman" w:cs="Times New Roman"/>
          <w:sz w:val="26"/>
          <w:szCs w:val="26"/>
        </w:rPr>
        <w:t>УСТАНОВИЛ:</w:t>
      </w:r>
    </w:p>
    <w:p w:rsidR="00A36589" w:rsidRPr="00CB7B97" w:rsidP="00CB7B97">
      <w:pPr>
        <w:shd w:val="clear" w:color="auto" w:fill="FFFFFF"/>
        <w:spacing w:after="0" w:line="240" w:lineRule="auto"/>
        <w:ind w:left="5" w:firstLine="426"/>
        <w:jc w:val="center"/>
        <w:rPr>
          <w:rFonts w:ascii="Times New Roman" w:hAnsi="Times New Roman" w:cs="Times New Roman"/>
          <w:sz w:val="10"/>
          <w:szCs w:val="10"/>
        </w:rPr>
      </w:pPr>
    </w:p>
    <w:p w:rsidR="00B756D3" w:rsidRPr="00CB7B97" w:rsidP="00CB7B97">
      <w:pPr>
        <w:spacing w:after="0" w:line="240" w:lineRule="auto"/>
        <w:ind w:firstLine="426"/>
        <w:jc w:val="both"/>
        <w:rPr>
          <w:rFonts w:ascii="Times New Roman" w:eastAsia="Times New Roman" w:hAnsi="Times New Roman" w:cs="Times New Roman"/>
          <w:sz w:val="26"/>
          <w:szCs w:val="26"/>
        </w:rPr>
      </w:pPr>
      <w:r w:rsidRPr="00CB7B97">
        <w:rPr>
          <w:rFonts w:ascii="Times New Roman" w:hAnsi="Times New Roman" w:cs="Times New Roman"/>
          <w:sz w:val="26"/>
          <w:szCs w:val="26"/>
        </w:rPr>
        <w:t>Кравцун В.В.</w:t>
      </w:r>
      <w:r w:rsidRPr="00CB7B97" w:rsidR="009E491C">
        <w:rPr>
          <w:rFonts w:ascii="Times New Roman" w:hAnsi="Times New Roman" w:cs="Times New Roman"/>
          <w:sz w:val="26"/>
          <w:szCs w:val="26"/>
        </w:rPr>
        <w:t xml:space="preserve"> </w:t>
      </w:r>
      <w:r w:rsidRPr="00CB7B97" w:rsidR="00AB4F6B">
        <w:rPr>
          <w:rFonts w:ascii="Times New Roman" w:hAnsi="Times New Roman" w:cs="Times New Roman"/>
          <w:sz w:val="26"/>
          <w:szCs w:val="26"/>
        </w:rPr>
        <w:t xml:space="preserve">являясь </w:t>
      </w:r>
      <w:r w:rsidRPr="00CB7B97" w:rsidR="00A76915">
        <w:rPr>
          <w:rFonts w:ascii="Times New Roman" w:hAnsi="Times New Roman" w:cs="Times New Roman"/>
          <w:sz w:val="26"/>
          <w:szCs w:val="26"/>
        </w:rPr>
        <w:t xml:space="preserve">председателем </w:t>
      </w:r>
      <w:r w:rsidRPr="00CB7B97">
        <w:rPr>
          <w:rFonts w:ascii="Times New Roman" w:hAnsi="Times New Roman" w:cs="Times New Roman"/>
          <w:sz w:val="26"/>
          <w:szCs w:val="26"/>
        </w:rPr>
        <w:t>ГСК «Азимут»</w:t>
      </w:r>
      <w:r w:rsidRPr="00CB7B97" w:rsidR="00AB4F6B">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 xml:space="preserve">действующий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00DB2F99">
        <w:rPr>
          <w:rFonts w:ascii="Times New Roman" w:hAnsi="Times New Roman" w:cs="Times New Roman"/>
          <w:sz w:val="26"/>
          <w:szCs w:val="26"/>
        </w:rPr>
        <w:t>–</w:t>
      </w:r>
      <w:r w:rsidRPr="00CB7B97">
        <w:rPr>
          <w:rFonts w:ascii="Times New Roman" w:hAnsi="Times New Roman" w:cs="Times New Roman"/>
          <w:sz w:val="26"/>
          <w:szCs w:val="26"/>
        </w:rPr>
        <w:t xml:space="preserve"> </w:t>
      </w:r>
      <w:r w:rsidR="00DB2F99">
        <w:rPr>
          <w:rFonts w:ascii="Times New Roman" w:hAnsi="Times New Roman" w:cs="Times New Roman"/>
          <w:sz w:val="26"/>
          <w:szCs w:val="26"/>
        </w:rPr>
        <w:t>01.04</w:t>
      </w:r>
      <w:r w:rsidRPr="00CB7B97">
        <w:rPr>
          <w:rFonts w:ascii="Times New Roman" w:hAnsi="Times New Roman" w:cs="Times New Roman"/>
          <w:sz w:val="26"/>
          <w:szCs w:val="26"/>
        </w:rPr>
        <w:t>.202</w:t>
      </w:r>
      <w:r w:rsidR="00DB2F99">
        <w:rPr>
          <w:rFonts w:ascii="Times New Roman" w:hAnsi="Times New Roman" w:cs="Times New Roman"/>
          <w:sz w:val="26"/>
          <w:szCs w:val="26"/>
        </w:rPr>
        <w:t>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w:t>
      </w:r>
      <w:r w:rsidR="00DB2F99">
        <w:rPr>
          <w:rFonts w:ascii="Times New Roman" w:eastAsia="Times New Roman" w:hAnsi="Times New Roman" w:cs="Times New Roman"/>
          <w:spacing w:val="-1"/>
          <w:sz w:val="26"/>
          <w:szCs w:val="26"/>
        </w:rPr>
        <w:t xml:space="preserve"> (финансовая) отчетность за 2023</w:t>
      </w:r>
      <w:r w:rsidRPr="00CB7B97">
        <w:rPr>
          <w:rFonts w:ascii="Times New Roman" w:eastAsia="Times New Roman" w:hAnsi="Times New Roman" w:cs="Times New Roman"/>
          <w:spacing w:val="-1"/>
          <w:sz w:val="26"/>
          <w:szCs w:val="26"/>
        </w:rPr>
        <w:t xml:space="preserve"> год не</w:t>
      </w:r>
      <w:r w:rsidRPr="00CB7B97">
        <w:rPr>
          <w:rFonts w:ascii="Times New Roman" w:hAnsi="Times New Roman" w:cs="Times New Roman"/>
          <w:sz w:val="26"/>
          <w:szCs w:val="26"/>
        </w:rPr>
        <w:t xml:space="preserve"> представлена.</w:t>
      </w:r>
    </w:p>
    <w:p w:rsidR="002A4B8D" w:rsidRPr="00CB7B97" w:rsidP="00CB7B97">
      <w:pPr>
        <w:widowControl w:val="0"/>
        <w:shd w:val="clear" w:color="auto" w:fill="FFFFFF"/>
        <w:tabs>
          <w:tab w:val="left" w:pos="586"/>
        </w:tabs>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Кравцун В.В. на рассмотрение дела не явился, о месте и времени рассмотрения дела извещал</w:t>
      </w:r>
      <w:r w:rsidRPr="00CB7B97" w:rsidR="00F365F1">
        <w:rPr>
          <w:rFonts w:ascii="Times New Roman" w:hAnsi="Times New Roman" w:cs="Times New Roman"/>
          <w:sz w:val="26"/>
          <w:szCs w:val="26"/>
        </w:rPr>
        <w:t>ся</w:t>
      </w:r>
      <w:r w:rsidRPr="00CB7B97">
        <w:rPr>
          <w:rFonts w:ascii="Times New Roman" w:hAnsi="Times New Roman" w:cs="Times New Roman"/>
          <w:sz w:val="26"/>
          <w:szCs w:val="26"/>
        </w:rPr>
        <w:t xml:space="preserve"> в надлежащем порядке. При указанных обстоятельствах, в соответствии с ч.2 ст. 25.1 КоАП РФ, мировой судья считает возможным рассмотреть дело в отсутствие не явившегося Кравцун В.В. по имеющимся материалам дела.</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24</w:t>
      </w:r>
      <w:r w:rsidR="00DB2F99">
        <w:rPr>
          <w:rFonts w:ascii="Times New Roman" w:hAnsi="Times New Roman" w:cs="Times New Roman"/>
          <w:color w:val="000000"/>
          <w:w w:val="103"/>
          <w:sz w:val="26"/>
          <w:szCs w:val="26"/>
        </w:rPr>
        <w:t>12400182400002</w:t>
      </w:r>
      <w:r w:rsidRPr="00CB7B97" w:rsidR="00B756D3">
        <w:rPr>
          <w:rFonts w:ascii="Times New Roman" w:hAnsi="Times New Roman" w:cs="Times New Roman"/>
          <w:color w:val="000000"/>
          <w:w w:val="103"/>
          <w:sz w:val="26"/>
          <w:szCs w:val="26"/>
        </w:rPr>
        <w:t xml:space="preserve"> </w:t>
      </w:r>
      <w:r w:rsidRPr="00CB7B97">
        <w:rPr>
          <w:rFonts w:ascii="Times New Roman" w:hAnsi="Times New Roman" w:cs="Times New Roman"/>
          <w:color w:val="000000"/>
          <w:w w:val="103"/>
          <w:sz w:val="26"/>
          <w:szCs w:val="26"/>
        </w:rPr>
        <w:t xml:space="preserve">от </w:t>
      </w:r>
      <w:r w:rsidR="00DB2F99">
        <w:rPr>
          <w:rFonts w:ascii="Times New Roman" w:hAnsi="Times New Roman" w:cs="Times New Roman"/>
          <w:color w:val="000000"/>
          <w:w w:val="103"/>
          <w:sz w:val="26"/>
          <w:szCs w:val="26"/>
        </w:rPr>
        <w:t>31.05</w:t>
      </w:r>
      <w:r w:rsidRPr="00CB7B97">
        <w:rPr>
          <w:rFonts w:ascii="Times New Roman" w:hAnsi="Times New Roman" w:cs="Times New Roman"/>
          <w:color w:val="000000"/>
          <w:w w:val="103"/>
          <w:sz w:val="26"/>
          <w:szCs w:val="26"/>
        </w:rPr>
        <w:t>.202</w:t>
      </w:r>
      <w:r w:rsidRPr="00CB7B97" w:rsidR="00B756D3">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Кравцун В.В. административного правонарушения предусмотренного ч.1 ст.15.6 КоАП РФ; уведомление о составлении протокола; справку заместителя начальника отдела камеральных проверок № 3 ИФНС России № 11 ХМАО-Югры, согласно которой председателем ГСК «Азимут» сведения о </w:t>
      </w:r>
      <w:r w:rsidRPr="00CB7B97">
        <w:rPr>
          <w:rFonts w:ascii="Times New Roman" w:eastAsia="Times New Roman" w:hAnsi="Times New Roman" w:cs="Times New Roman"/>
          <w:spacing w:val="-1"/>
          <w:sz w:val="26"/>
          <w:szCs w:val="26"/>
        </w:rPr>
        <w:t>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Pr="00CB7B97">
        <w:rPr>
          <w:rFonts w:ascii="Times New Roman" w:eastAsia="Times New Roman" w:hAnsi="Times New Roman" w:cs="Times New Roman"/>
          <w:sz w:val="26"/>
          <w:szCs w:val="26"/>
        </w:rPr>
        <w:t>по месту налогового учета в ИФНС России № 11 ХМАО-Югры не предоставлены</w:t>
      </w:r>
      <w:r w:rsidRPr="00CB7B97">
        <w:rPr>
          <w:rFonts w:ascii="Times New Roman" w:hAnsi="Times New Roman" w:cs="Times New Roman"/>
          <w:color w:val="000000"/>
          <w:sz w:val="26"/>
          <w:szCs w:val="26"/>
        </w:rPr>
        <w:t xml:space="preserve">; 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CB7B97">
      <w:pPr>
        <w:pStyle w:val="BodyTextIndent3"/>
        <w:spacing w:after="0" w:line="240" w:lineRule="auto"/>
        <w:ind w:left="0" w:firstLine="426"/>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ст.15.6 КоАП РФ.</w:t>
      </w:r>
    </w:p>
    <w:p w:rsidR="002A4B8D" w:rsidRPr="00CB7B97" w:rsidP="00CB7B97">
      <w:pPr>
        <w:spacing w:after="0" w:line="240" w:lineRule="auto"/>
        <w:ind w:firstLine="426"/>
        <w:jc w:val="both"/>
        <w:rPr>
          <w:rFonts w:ascii="Times New Roman" w:hAnsi="Times New Roman" w:cs="Times New Roman"/>
          <w:color w:val="000000"/>
          <w:spacing w:val="-2"/>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2A4B8D" w:rsidRPr="00CB7B97" w:rsidP="00CB7B97">
      <w:pPr>
        <w:spacing w:after="0" w:line="240" w:lineRule="auto"/>
        <w:ind w:firstLine="426"/>
        <w:jc w:val="both"/>
        <w:rPr>
          <w:rFonts w:ascii="Times New Roman" w:hAnsi="Times New Roman" w:cs="Times New Roman"/>
          <w:color w:val="000000"/>
          <w:sz w:val="26"/>
          <w:szCs w:val="26"/>
        </w:rPr>
      </w:pP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России № 11 ХМАО-Югры </w:t>
      </w:r>
      <w:r w:rsidRPr="00CB7B97">
        <w:rPr>
          <w:rFonts w:ascii="Times New Roman" w:hAnsi="Times New Roman" w:cs="Times New Roman"/>
          <w:color w:val="000000"/>
          <w:sz w:val="26"/>
          <w:szCs w:val="26"/>
        </w:rPr>
        <w:t xml:space="preserve">не позднее </w:t>
      </w:r>
      <w:r w:rsidR="00DB2F99">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DB2F99">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CB7B97">
      <w:pPr>
        <w:spacing w:after="0" w:line="240" w:lineRule="auto"/>
        <w:ind w:firstLine="426"/>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CB7B97">
      <w:pPr>
        <w:spacing w:after="0" w:line="240" w:lineRule="auto"/>
        <w:ind w:firstLine="426"/>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Pr="00CB7B97">
        <w:rPr>
          <w:rFonts w:ascii="Times New Roman" w:hAnsi="Times New Roman" w:cs="Times New Roman"/>
          <w:sz w:val="26"/>
          <w:szCs w:val="26"/>
        </w:rPr>
        <w:t>Кравцун В.В. нар</w:t>
      </w:r>
      <w:r w:rsidRPr="00CB7B97">
        <w:rPr>
          <w:rFonts w:ascii="Times New Roman" w:hAnsi="Times New Roman" w:cs="Times New Roman"/>
          <w:color w:val="000000"/>
          <w:spacing w:val="-4"/>
          <w:sz w:val="26"/>
          <w:szCs w:val="26"/>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 под</w:t>
      </w:r>
      <w:r w:rsidRPr="00CB7B97">
        <w:rPr>
          <w:rFonts w:ascii="Times New Roman" w:hAnsi="Times New Roman" w:cs="Times New Roman"/>
          <w:color w:val="000000"/>
          <w:spacing w:val="-4"/>
          <w:sz w:val="26"/>
          <w:szCs w:val="26"/>
        </w:rPr>
        <w:t xml:space="preserve">лежит административной ответственности за совершение правонарушения, предусмотренного ч. 1 ст. 15.6 КоАП РФ. </w:t>
      </w:r>
    </w:p>
    <w:p w:rsidR="002A4B8D" w:rsidRPr="00CB7B97" w:rsidP="00CB7B97">
      <w:pPr>
        <w:pStyle w:val="BodyTextIndent"/>
        <w:ind w:firstLine="426"/>
        <w:rPr>
          <w:sz w:val="26"/>
          <w:szCs w:val="26"/>
        </w:rPr>
      </w:pPr>
      <w:r w:rsidRPr="00CB7B97">
        <w:rPr>
          <w:sz w:val="26"/>
          <w:szCs w:val="26"/>
        </w:rPr>
        <w:t>Обстоятельств, исключающих производство по делу, не имеется.</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Обстоятельств, смягчающих административную ответственность в соответствии со ст.4.2 КоАП РФ не установлено.</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Мировой судья в соответствии с п.2 ч.1 ст.4.3 КоАП РФ признает обстоятельством, отягчающим административную ответственность повторное совершение правонарушителем однородного административного правонарушения.</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Кравцун В.В., отсутствие </w:t>
      </w:r>
      <w:r w:rsidRPr="00CB7B97">
        <w:rPr>
          <w:rFonts w:ascii="Times New Roman" w:hAnsi="Times New Roman" w:cs="Times New Roman"/>
          <w:color w:val="000000"/>
          <w:sz w:val="26"/>
          <w:szCs w:val="26"/>
        </w:rPr>
        <w:t xml:space="preserve">смягчающих и </w:t>
      </w:r>
      <w:r w:rsidRPr="00CB7B97" w:rsidR="00ED329A">
        <w:rPr>
          <w:rFonts w:ascii="Times New Roman" w:hAnsi="Times New Roman" w:cs="Times New Roman"/>
          <w:color w:val="000000"/>
          <w:sz w:val="26"/>
          <w:szCs w:val="26"/>
        </w:rPr>
        <w:t xml:space="preserve">наличие </w:t>
      </w:r>
      <w:r w:rsidRPr="00CB7B97">
        <w:rPr>
          <w:rFonts w:ascii="Times New Roman" w:hAnsi="Times New Roman" w:cs="Times New Roman"/>
          <w:color w:val="000000"/>
          <w:sz w:val="26"/>
          <w:szCs w:val="26"/>
        </w:rPr>
        <w:t>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CB7B97">
      <w:pPr>
        <w:widowControl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CB7B97">
      <w:pPr>
        <w:spacing w:after="0" w:line="240" w:lineRule="auto"/>
        <w:ind w:firstLine="426"/>
        <w:jc w:val="both"/>
        <w:rPr>
          <w:sz w:val="10"/>
          <w:szCs w:val="10"/>
        </w:rPr>
      </w:pPr>
    </w:p>
    <w:p w:rsidR="0093045F" w:rsidRPr="00CB7B97" w:rsidP="00CB7B97">
      <w:pPr>
        <w:pStyle w:val="BodyText"/>
        <w:spacing w:after="0"/>
        <w:ind w:firstLine="426"/>
        <w:jc w:val="center"/>
        <w:rPr>
          <w:sz w:val="26"/>
          <w:szCs w:val="26"/>
        </w:rPr>
      </w:pPr>
      <w:r w:rsidRPr="00CB7B97">
        <w:rPr>
          <w:sz w:val="26"/>
          <w:szCs w:val="26"/>
        </w:rPr>
        <w:t>ПОСТАНОВИЛ:</w:t>
      </w:r>
    </w:p>
    <w:p w:rsidR="0093045F" w:rsidRPr="00CD62F1" w:rsidP="00CB7B97">
      <w:pPr>
        <w:pStyle w:val="BodyText"/>
        <w:spacing w:after="0"/>
        <w:ind w:firstLine="426"/>
        <w:jc w:val="center"/>
        <w:rPr>
          <w:sz w:val="10"/>
          <w:szCs w:val="10"/>
        </w:rPr>
      </w:pPr>
    </w:p>
    <w:p w:rsidR="0093045F" w:rsidRPr="00CB7B97" w:rsidP="00CB7B97">
      <w:pPr>
        <w:shd w:val="clear" w:color="auto" w:fill="FFFFFF"/>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pacing w:val="-3"/>
          <w:sz w:val="26"/>
          <w:szCs w:val="26"/>
        </w:rPr>
        <w:t xml:space="preserve">признать </w:t>
      </w:r>
      <w:r w:rsidRPr="00CB7B97" w:rsidR="00C32EAE">
        <w:rPr>
          <w:rFonts w:ascii="Times New Roman" w:hAnsi="Times New Roman" w:cs="Times New Roman"/>
          <w:sz w:val="26"/>
          <w:szCs w:val="26"/>
        </w:rPr>
        <w:t xml:space="preserve">Кравцун Вячеслава Викторовича </w:t>
      </w:r>
      <w:r w:rsidRPr="00CB7B97">
        <w:rPr>
          <w:rFonts w:ascii="Times New Roman" w:hAnsi="Times New Roman" w:cs="Times New Roman"/>
          <w:color w:val="000000"/>
          <w:spacing w:val="-3"/>
          <w:sz w:val="26"/>
          <w:szCs w:val="26"/>
        </w:rPr>
        <w:t>виновн</w:t>
      </w:r>
      <w:r w:rsidRPr="00CB7B97" w:rsidR="00960425">
        <w:rPr>
          <w:rFonts w:ascii="Times New Roman" w:hAnsi="Times New Roman" w:cs="Times New Roman"/>
          <w:color w:val="000000"/>
          <w:spacing w:val="-3"/>
          <w:sz w:val="26"/>
          <w:szCs w:val="26"/>
        </w:rPr>
        <w:t>ым</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CB7B97">
      <w:pPr>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CB7B97">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DB2F99" w:rsidR="00DB2F99">
        <w:rPr>
          <w:rFonts w:ascii="Times New Roman" w:hAnsi="Times New Roman" w:cs="Times New Roman"/>
          <w:sz w:val="26"/>
          <w:szCs w:val="26"/>
          <w:lang w:eastAsia="en-US"/>
        </w:rPr>
        <w:t>0412365400335004562415175</w:t>
      </w:r>
      <w:r w:rsidRPr="00CB7B97">
        <w:rPr>
          <w:rFonts w:ascii="Times New Roman" w:hAnsi="Times New Roman" w:cs="Times New Roman"/>
          <w:sz w:val="26"/>
          <w:szCs w:val="26"/>
        </w:rPr>
        <w:t>.</w:t>
      </w:r>
    </w:p>
    <w:p w:rsidR="0093045F"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93045F" w:rsidRPr="00CB7B97" w:rsidP="002A4B8D">
      <w:pPr>
        <w:spacing w:after="0" w:line="240" w:lineRule="auto"/>
        <w:jc w:val="both"/>
        <w:rPr>
          <w:rFonts w:ascii="Times New Roman" w:hAnsi="Times New Roman" w:cs="Times New Roman"/>
          <w:sz w:val="26"/>
          <w:szCs w:val="26"/>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Pr="00CB7B97" w:rsidR="00CB7B97">
        <w:rPr>
          <w:rFonts w:ascii="Times New Roman" w:hAnsi="Times New Roman" w:cs="Times New Roman"/>
          <w:color w:val="000000"/>
          <w:sz w:val="26"/>
          <w:szCs w:val="26"/>
        </w:rPr>
        <w:t>Н.В. Олькова</w:t>
      </w:r>
    </w:p>
    <w:p w:rsidR="0093045F" w:rsidRPr="007124B3" w:rsidP="0093045F">
      <w:pPr>
        <w:spacing w:after="0" w:line="240" w:lineRule="auto"/>
        <w:ind w:firstLine="709"/>
        <w:jc w:val="both"/>
        <w:rPr>
          <w:rFonts w:ascii="Times New Roman" w:hAnsi="Times New Roman" w:cs="Times New Roman"/>
          <w:sz w:val="27"/>
          <w:szCs w:val="27"/>
        </w:rPr>
      </w:pPr>
    </w:p>
    <w:p w:rsidR="00BF4466"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CB7B97">
      <w:pgSz w:w="11906" w:h="16838"/>
      <w:pgMar w:top="709" w:right="991" w:bottom="426"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856DA"/>
    <w:rsid w:val="000C60A0"/>
    <w:rsid w:val="000C7F44"/>
    <w:rsid w:val="000F5C94"/>
    <w:rsid w:val="0012051B"/>
    <w:rsid w:val="001322F4"/>
    <w:rsid w:val="00137346"/>
    <w:rsid w:val="001737F0"/>
    <w:rsid w:val="00197523"/>
    <w:rsid w:val="00263468"/>
    <w:rsid w:val="002A4B8D"/>
    <w:rsid w:val="002E3220"/>
    <w:rsid w:val="002E54C7"/>
    <w:rsid w:val="003615ED"/>
    <w:rsid w:val="00390ACE"/>
    <w:rsid w:val="003A33AA"/>
    <w:rsid w:val="00445853"/>
    <w:rsid w:val="00477E83"/>
    <w:rsid w:val="00484CC3"/>
    <w:rsid w:val="004A2D76"/>
    <w:rsid w:val="004A2E00"/>
    <w:rsid w:val="004C6054"/>
    <w:rsid w:val="004D7546"/>
    <w:rsid w:val="005C1A16"/>
    <w:rsid w:val="0060082C"/>
    <w:rsid w:val="00650547"/>
    <w:rsid w:val="006702DB"/>
    <w:rsid w:val="006A3CFB"/>
    <w:rsid w:val="007124B3"/>
    <w:rsid w:val="007219F0"/>
    <w:rsid w:val="007336FF"/>
    <w:rsid w:val="00743246"/>
    <w:rsid w:val="00786281"/>
    <w:rsid w:val="007E1B6A"/>
    <w:rsid w:val="007E4ACD"/>
    <w:rsid w:val="007F6904"/>
    <w:rsid w:val="00837DC5"/>
    <w:rsid w:val="00865B0B"/>
    <w:rsid w:val="00871CA1"/>
    <w:rsid w:val="0087693B"/>
    <w:rsid w:val="008B628C"/>
    <w:rsid w:val="008D7324"/>
    <w:rsid w:val="008F67AC"/>
    <w:rsid w:val="0093045F"/>
    <w:rsid w:val="00933987"/>
    <w:rsid w:val="00937520"/>
    <w:rsid w:val="00960425"/>
    <w:rsid w:val="009C4C11"/>
    <w:rsid w:val="009E491C"/>
    <w:rsid w:val="00A14389"/>
    <w:rsid w:val="00A36589"/>
    <w:rsid w:val="00A73BFA"/>
    <w:rsid w:val="00A76724"/>
    <w:rsid w:val="00A76915"/>
    <w:rsid w:val="00A818C3"/>
    <w:rsid w:val="00A858D5"/>
    <w:rsid w:val="00AB3AA0"/>
    <w:rsid w:val="00AB48FD"/>
    <w:rsid w:val="00AB4F6B"/>
    <w:rsid w:val="00B3050C"/>
    <w:rsid w:val="00B37272"/>
    <w:rsid w:val="00B756D3"/>
    <w:rsid w:val="00B82CE8"/>
    <w:rsid w:val="00BC30A3"/>
    <w:rsid w:val="00BF4466"/>
    <w:rsid w:val="00C01FF9"/>
    <w:rsid w:val="00C32EAE"/>
    <w:rsid w:val="00C55DA0"/>
    <w:rsid w:val="00C55F0B"/>
    <w:rsid w:val="00C57B20"/>
    <w:rsid w:val="00C84CA0"/>
    <w:rsid w:val="00C948B3"/>
    <w:rsid w:val="00CB1C6C"/>
    <w:rsid w:val="00CB582D"/>
    <w:rsid w:val="00CB7B97"/>
    <w:rsid w:val="00CD0FFF"/>
    <w:rsid w:val="00CD62F1"/>
    <w:rsid w:val="00CF7254"/>
    <w:rsid w:val="00D066AD"/>
    <w:rsid w:val="00D15A27"/>
    <w:rsid w:val="00D4673C"/>
    <w:rsid w:val="00D8002C"/>
    <w:rsid w:val="00D80EF5"/>
    <w:rsid w:val="00DB12C4"/>
    <w:rsid w:val="00DB2F99"/>
    <w:rsid w:val="00E17C4D"/>
    <w:rsid w:val="00E30952"/>
    <w:rsid w:val="00E45577"/>
    <w:rsid w:val="00E46DEF"/>
    <w:rsid w:val="00E4760B"/>
    <w:rsid w:val="00E856C7"/>
    <w:rsid w:val="00EB0317"/>
    <w:rsid w:val="00EB162B"/>
    <w:rsid w:val="00EB7122"/>
    <w:rsid w:val="00EC1B32"/>
    <w:rsid w:val="00ED329A"/>
    <w:rsid w:val="00F365F1"/>
    <w:rsid w:val="00F36A2E"/>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79E530-AE99-48A4-95DE-748E1389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